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AF3" w:rsidRDefault="00242AF3" w:rsidP="00242AF3">
      <w:pPr>
        <w:pStyle w:val="Titre1"/>
      </w:pPr>
      <w:bookmarkStart w:id="0" w:name="_Toc139377452"/>
      <w:r>
        <w:t>4. Récapitulatif des pièces justificatives à transmettre</w:t>
      </w:r>
      <w:bookmarkEnd w:id="0"/>
    </w:p>
    <w:p w:rsidR="00242AF3" w:rsidRDefault="00242AF3" w:rsidP="00242AF3">
      <w:pPr>
        <w:spacing w:after="0" w:line="240" w:lineRule="auto"/>
        <w:jc w:val="both"/>
        <w:rPr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5"/>
        <w:gridCol w:w="847"/>
      </w:tblGrid>
      <w:tr w:rsidR="00242AF3" w:rsidRPr="00191327" w:rsidTr="004300A4">
        <w:trPr>
          <w:trHeight w:val="397"/>
        </w:trPr>
        <w:tc>
          <w:tcPr>
            <w:tcW w:w="9065" w:type="dxa"/>
            <w:shd w:val="clear" w:color="auto" w:fill="D9E2F3" w:themeFill="accent5" w:themeFillTint="33"/>
            <w:vAlign w:val="center"/>
          </w:tcPr>
          <w:p w:rsidR="00242AF3" w:rsidRPr="001669B8" w:rsidRDefault="00242AF3" w:rsidP="004300A4">
            <w:pPr>
              <w:jc w:val="center"/>
              <w:rPr>
                <w:b/>
                <w:i/>
                <w:color w:val="1F3864" w:themeColor="accent5" w:themeShade="80"/>
              </w:rPr>
            </w:pPr>
            <w:r w:rsidRPr="001669B8">
              <w:rPr>
                <w:b/>
                <w:i/>
                <w:color w:val="1F3864" w:themeColor="accent5" w:themeShade="80"/>
              </w:rPr>
              <w:t>Pour tous :</w:t>
            </w:r>
          </w:p>
        </w:tc>
        <w:tc>
          <w:tcPr>
            <w:tcW w:w="847" w:type="dxa"/>
            <w:shd w:val="clear" w:color="auto" w:fill="D9E2F3" w:themeFill="accent5" w:themeFillTint="33"/>
            <w:vAlign w:val="center"/>
          </w:tcPr>
          <w:p w:rsidR="00242AF3" w:rsidRPr="001669B8" w:rsidRDefault="00242AF3" w:rsidP="004300A4">
            <w:pPr>
              <w:jc w:val="center"/>
              <w:rPr>
                <w:b/>
                <w:i/>
                <w:color w:val="1F3864" w:themeColor="accent5" w:themeShade="80"/>
              </w:rPr>
            </w:pPr>
            <w:r>
              <w:rPr>
                <w:b/>
                <w:i/>
                <w:color w:val="1F3864" w:themeColor="accent5" w:themeShade="80"/>
              </w:rPr>
              <w:t>Pièce jointe</w:t>
            </w:r>
          </w:p>
        </w:tc>
      </w:tr>
      <w:tr w:rsidR="00242AF3" w:rsidRPr="00191327" w:rsidTr="004300A4">
        <w:trPr>
          <w:trHeight w:val="397"/>
        </w:trPr>
        <w:tc>
          <w:tcPr>
            <w:tcW w:w="9065" w:type="dxa"/>
            <w:vAlign w:val="center"/>
          </w:tcPr>
          <w:p w:rsidR="00242AF3" w:rsidRPr="00191327" w:rsidRDefault="00242AF3" w:rsidP="004300A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Annexe »</w:t>
            </w:r>
            <w:r w:rsidRPr="00191327">
              <w:rPr>
                <w:sz w:val="20"/>
                <w:szCs w:val="20"/>
              </w:rPr>
              <w:t xml:space="preserve"> respect des règles de la commande publique</w:t>
            </w:r>
            <w:r>
              <w:rPr>
                <w:sz w:val="20"/>
                <w:szCs w:val="20"/>
              </w:rPr>
              <w:t> »</w:t>
            </w:r>
          </w:p>
        </w:tc>
        <w:sdt>
          <w:sdtPr>
            <w:rPr>
              <w:sz w:val="20"/>
              <w:szCs w:val="20"/>
            </w:rPr>
            <w:id w:val="-18812357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47" w:type="dxa"/>
                <w:vAlign w:val="center"/>
              </w:tcPr>
              <w:p w:rsidR="00242AF3" w:rsidRPr="00191327" w:rsidRDefault="00242AF3" w:rsidP="004300A4">
                <w:pPr>
                  <w:jc w:val="center"/>
                  <w:rPr>
                    <w:sz w:val="20"/>
                    <w:szCs w:val="20"/>
                  </w:rPr>
                </w:pPr>
                <w:r w:rsidRPr="0019132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42AF3" w:rsidRPr="00191327" w:rsidTr="004300A4">
        <w:trPr>
          <w:trHeight w:val="397"/>
        </w:trPr>
        <w:tc>
          <w:tcPr>
            <w:tcW w:w="9912" w:type="dxa"/>
            <w:gridSpan w:val="2"/>
            <w:shd w:val="clear" w:color="auto" w:fill="D9E2F3" w:themeFill="accent5" w:themeFillTint="33"/>
            <w:vAlign w:val="center"/>
          </w:tcPr>
          <w:p w:rsidR="00242AF3" w:rsidRPr="001669B8" w:rsidRDefault="00242AF3" w:rsidP="004300A4">
            <w:pPr>
              <w:jc w:val="center"/>
              <w:rPr>
                <w:b/>
                <w:i/>
                <w:color w:val="1F3864" w:themeColor="accent5" w:themeShade="80"/>
              </w:rPr>
            </w:pPr>
            <w:r w:rsidRPr="001669B8">
              <w:rPr>
                <w:b/>
                <w:i/>
                <w:color w:val="1F3864" w:themeColor="accent5" w:themeShade="80"/>
              </w:rPr>
              <w:t xml:space="preserve">Marchés </w:t>
            </w:r>
            <w:r>
              <w:rPr>
                <w:b/>
                <w:i/>
                <w:color w:val="1F3864" w:themeColor="accent5" w:themeShade="80"/>
              </w:rPr>
              <w:t>dispensé</w:t>
            </w:r>
            <w:r w:rsidRPr="001669B8">
              <w:rPr>
                <w:b/>
                <w:i/>
                <w:color w:val="1F3864" w:themeColor="accent5" w:themeShade="80"/>
              </w:rPr>
              <w:t xml:space="preserve"> de publicité </w:t>
            </w:r>
            <w:r>
              <w:rPr>
                <w:b/>
                <w:i/>
                <w:color w:val="1F3864" w:themeColor="accent5" w:themeShade="80"/>
              </w:rPr>
              <w:t xml:space="preserve">et </w:t>
            </w:r>
            <w:r w:rsidRPr="001669B8">
              <w:rPr>
                <w:b/>
                <w:i/>
                <w:color w:val="1F3864" w:themeColor="accent5" w:themeShade="80"/>
              </w:rPr>
              <w:t>de mise en concurrence</w:t>
            </w:r>
          </w:p>
        </w:tc>
      </w:tr>
      <w:tr w:rsidR="00242AF3" w:rsidRPr="00191327" w:rsidTr="004300A4">
        <w:trPr>
          <w:trHeight w:val="397"/>
        </w:trPr>
        <w:tc>
          <w:tcPr>
            <w:tcW w:w="9065" w:type="dxa"/>
            <w:vAlign w:val="center"/>
          </w:tcPr>
          <w:p w:rsidR="00242AF3" w:rsidRPr="00191327" w:rsidRDefault="00242AF3" w:rsidP="004300A4">
            <w:pPr>
              <w:jc w:val="both"/>
              <w:rPr>
                <w:sz w:val="20"/>
                <w:szCs w:val="20"/>
              </w:rPr>
            </w:pPr>
            <w:r w:rsidRPr="00191327">
              <w:rPr>
                <w:sz w:val="20"/>
                <w:szCs w:val="20"/>
              </w:rPr>
              <w:t>Justificatifs pour vérification du caractère raisonnable des coûts (devis comparatif, catalogue, …)</w:t>
            </w:r>
          </w:p>
        </w:tc>
        <w:sdt>
          <w:sdtPr>
            <w:rPr>
              <w:sz w:val="20"/>
              <w:szCs w:val="20"/>
            </w:rPr>
            <w:id w:val="532024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47" w:type="dxa"/>
                <w:vAlign w:val="center"/>
              </w:tcPr>
              <w:p w:rsidR="00242AF3" w:rsidRPr="00191327" w:rsidRDefault="00242AF3" w:rsidP="004300A4">
                <w:pPr>
                  <w:jc w:val="center"/>
                  <w:rPr>
                    <w:sz w:val="20"/>
                    <w:szCs w:val="20"/>
                  </w:rPr>
                </w:pPr>
                <w:r w:rsidRPr="0019132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42AF3" w:rsidRPr="00191327" w:rsidTr="004300A4">
        <w:trPr>
          <w:trHeight w:val="397"/>
        </w:trPr>
        <w:tc>
          <w:tcPr>
            <w:tcW w:w="9912" w:type="dxa"/>
            <w:gridSpan w:val="2"/>
            <w:shd w:val="clear" w:color="auto" w:fill="D9E2F3" w:themeFill="accent5" w:themeFillTint="33"/>
            <w:vAlign w:val="center"/>
          </w:tcPr>
          <w:p w:rsidR="00242AF3" w:rsidRPr="001669B8" w:rsidRDefault="00242AF3" w:rsidP="004300A4">
            <w:pPr>
              <w:jc w:val="center"/>
            </w:pPr>
            <w:r w:rsidRPr="001669B8">
              <w:rPr>
                <w:b/>
                <w:i/>
                <w:color w:val="1F3864" w:themeColor="accent5" w:themeShade="80"/>
              </w:rPr>
              <w:t>Marchés passés selon une procédure adaptée :</w:t>
            </w:r>
          </w:p>
        </w:tc>
      </w:tr>
      <w:tr w:rsidR="00242AF3" w:rsidRPr="00191327" w:rsidTr="004300A4">
        <w:trPr>
          <w:trHeight w:val="651"/>
        </w:trPr>
        <w:tc>
          <w:tcPr>
            <w:tcW w:w="9065" w:type="dxa"/>
            <w:vAlign w:val="center"/>
          </w:tcPr>
          <w:p w:rsidR="00242AF3" w:rsidRPr="00191327" w:rsidRDefault="00242AF3" w:rsidP="004300A4">
            <w:pPr>
              <w:jc w:val="both"/>
              <w:rPr>
                <w:sz w:val="20"/>
                <w:szCs w:val="20"/>
              </w:rPr>
            </w:pPr>
            <w:r w:rsidRPr="00191327">
              <w:rPr>
                <w:sz w:val="20"/>
                <w:szCs w:val="20"/>
              </w:rPr>
              <w:t>Pour les marchés à procédure adaptée avec modalités de publicité libres :</w:t>
            </w:r>
          </w:p>
          <w:p w:rsidR="00242AF3" w:rsidRPr="00191327" w:rsidRDefault="00242AF3" w:rsidP="004300A4">
            <w:pPr>
              <w:jc w:val="both"/>
              <w:rPr>
                <w:sz w:val="20"/>
                <w:szCs w:val="20"/>
              </w:rPr>
            </w:pPr>
            <w:r w:rsidRPr="00191327">
              <w:rPr>
                <w:sz w:val="20"/>
                <w:szCs w:val="20"/>
              </w:rPr>
              <w:t>Justificatifs publicité (ex. courriels de consultation, presse, profil acheteur,….)</w:t>
            </w:r>
          </w:p>
        </w:tc>
        <w:sdt>
          <w:sdtPr>
            <w:rPr>
              <w:sz w:val="20"/>
              <w:szCs w:val="20"/>
            </w:rPr>
            <w:id w:val="-3185676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47" w:type="dxa"/>
                <w:vAlign w:val="center"/>
              </w:tcPr>
              <w:p w:rsidR="00242AF3" w:rsidRPr="00191327" w:rsidRDefault="00242AF3" w:rsidP="004300A4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42AF3" w:rsidRPr="00191327" w:rsidTr="004300A4">
        <w:trPr>
          <w:trHeight w:val="870"/>
        </w:trPr>
        <w:tc>
          <w:tcPr>
            <w:tcW w:w="9065" w:type="dxa"/>
            <w:vAlign w:val="center"/>
          </w:tcPr>
          <w:p w:rsidR="00242AF3" w:rsidRPr="00191327" w:rsidRDefault="00242AF3" w:rsidP="004300A4">
            <w:pPr>
              <w:jc w:val="both"/>
              <w:rPr>
                <w:sz w:val="20"/>
                <w:szCs w:val="20"/>
              </w:rPr>
            </w:pPr>
            <w:r w:rsidRPr="00191327">
              <w:rPr>
                <w:sz w:val="20"/>
                <w:szCs w:val="20"/>
              </w:rPr>
              <w:t xml:space="preserve">Pour les marchés à procédure adaptée avec modalités de publicité imposées : </w:t>
            </w:r>
          </w:p>
          <w:p w:rsidR="00242AF3" w:rsidRPr="00191327" w:rsidRDefault="00242AF3" w:rsidP="004300A4">
            <w:pPr>
              <w:jc w:val="both"/>
              <w:rPr>
                <w:sz w:val="20"/>
                <w:szCs w:val="20"/>
              </w:rPr>
            </w:pPr>
            <w:r w:rsidRPr="00191327">
              <w:rPr>
                <w:sz w:val="20"/>
                <w:szCs w:val="20"/>
              </w:rPr>
              <w:t>Justificatifs publicité (copie de l'avis au BOAMP et/ou copie de l'avis au JAL et/ou copie de l'avis au JOUE et/ou copie de l'avis sur le profil acheteur)</w:t>
            </w:r>
          </w:p>
        </w:tc>
        <w:sdt>
          <w:sdtPr>
            <w:rPr>
              <w:sz w:val="20"/>
              <w:szCs w:val="20"/>
            </w:rPr>
            <w:id w:val="-15933119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47" w:type="dxa"/>
                <w:vAlign w:val="center"/>
              </w:tcPr>
              <w:p w:rsidR="00242AF3" w:rsidRPr="00191327" w:rsidRDefault="00242AF3" w:rsidP="004300A4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42AF3" w:rsidRPr="00191327" w:rsidTr="004300A4">
        <w:trPr>
          <w:trHeight w:val="397"/>
        </w:trPr>
        <w:tc>
          <w:tcPr>
            <w:tcW w:w="9065" w:type="dxa"/>
            <w:vAlign w:val="center"/>
          </w:tcPr>
          <w:p w:rsidR="00242AF3" w:rsidRPr="00191327" w:rsidRDefault="00242AF3" w:rsidP="004300A4">
            <w:pPr>
              <w:jc w:val="both"/>
              <w:rPr>
                <w:sz w:val="20"/>
                <w:szCs w:val="20"/>
              </w:rPr>
            </w:pPr>
            <w:r w:rsidRPr="00191327">
              <w:rPr>
                <w:sz w:val="20"/>
                <w:szCs w:val="20"/>
              </w:rPr>
              <w:t>Règlement de consultation</w:t>
            </w:r>
          </w:p>
        </w:tc>
        <w:sdt>
          <w:sdtPr>
            <w:rPr>
              <w:sz w:val="20"/>
              <w:szCs w:val="20"/>
            </w:rPr>
            <w:id w:val="-13062312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47" w:type="dxa"/>
                <w:vAlign w:val="center"/>
              </w:tcPr>
              <w:p w:rsidR="00242AF3" w:rsidRPr="00191327" w:rsidRDefault="00242AF3" w:rsidP="004300A4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42AF3" w:rsidRPr="00191327" w:rsidTr="004300A4">
        <w:trPr>
          <w:trHeight w:val="397"/>
        </w:trPr>
        <w:tc>
          <w:tcPr>
            <w:tcW w:w="9065" w:type="dxa"/>
            <w:vAlign w:val="center"/>
          </w:tcPr>
          <w:p w:rsidR="00242AF3" w:rsidRPr="00191327" w:rsidRDefault="00242AF3" w:rsidP="004300A4">
            <w:pPr>
              <w:jc w:val="both"/>
              <w:rPr>
                <w:sz w:val="20"/>
                <w:szCs w:val="20"/>
              </w:rPr>
            </w:pPr>
            <w:r w:rsidRPr="00191327">
              <w:rPr>
                <w:sz w:val="20"/>
                <w:szCs w:val="20"/>
              </w:rPr>
              <w:t>Le</w:t>
            </w:r>
            <w:r>
              <w:rPr>
                <w:sz w:val="20"/>
                <w:szCs w:val="20"/>
              </w:rPr>
              <w:t>(</w:t>
            </w:r>
            <w:r w:rsidRPr="00191327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)</w:t>
            </w:r>
            <w:r w:rsidRPr="00191327">
              <w:rPr>
                <w:sz w:val="20"/>
                <w:szCs w:val="20"/>
              </w:rPr>
              <w:t xml:space="preserve"> cahier</w:t>
            </w:r>
            <w:r>
              <w:rPr>
                <w:sz w:val="20"/>
                <w:szCs w:val="20"/>
              </w:rPr>
              <w:t>(</w:t>
            </w:r>
            <w:r w:rsidRPr="00191327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)</w:t>
            </w:r>
            <w:r w:rsidRPr="00191327">
              <w:rPr>
                <w:sz w:val="20"/>
                <w:szCs w:val="20"/>
              </w:rPr>
              <w:t xml:space="preserve"> des charges (ex : CCAP, CCTP, …)</w:t>
            </w:r>
          </w:p>
        </w:tc>
        <w:sdt>
          <w:sdtPr>
            <w:rPr>
              <w:sz w:val="20"/>
              <w:szCs w:val="20"/>
            </w:rPr>
            <w:id w:val="-15028022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47" w:type="dxa"/>
                <w:vAlign w:val="center"/>
              </w:tcPr>
              <w:p w:rsidR="00242AF3" w:rsidRPr="00191327" w:rsidRDefault="00242AF3" w:rsidP="004300A4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42AF3" w:rsidRPr="00191327" w:rsidTr="004300A4">
        <w:trPr>
          <w:trHeight w:val="397"/>
        </w:trPr>
        <w:tc>
          <w:tcPr>
            <w:tcW w:w="9065" w:type="dxa"/>
            <w:vAlign w:val="center"/>
          </w:tcPr>
          <w:p w:rsidR="00242AF3" w:rsidRPr="00191327" w:rsidRDefault="00242AF3" w:rsidP="004300A4">
            <w:pPr>
              <w:jc w:val="both"/>
              <w:rPr>
                <w:sz w:val="20"/>
                <w:szCs w:val="20"/>
              </w:rPr>
            </w:pPr>
            <w:r w:rsidRPr="00191327">
              <w:rPr>
                <w:sz w:val="20"/>
                <w:szCs w:val="20"/>
              </w:rPr>
              <w:t>Document d’ouverture des plis, le cas échéant</w:t>
            </w:r>
          </w:p>
        </w:tc>
        <w:sdt>
          <w:sdtPr>
            <w:rPr>
              <w:sz w:val="20"/>
              <w:szCs w:val="20"/>
            </w:rPr>
            <w:id w:val="-435062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47" w:type="dxa"/>
                <w:vAlign w:val="center"/>
              </w:tcPr>
              <w:p w:rsidR="00242AF3" w:rsidRPr="00191327" w:rsidRDefault="00242AF3" w:rsidP="004300A4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42AF3" w:rsidRPr="00191327" w:rsidTr="004300A4">
        <w:trPr>
          <w:trHeight w:val="397"/>
        </w:trPr>
        <w:tc>
          <w:tcPr>
            <w:tcW w:w="9065" w:type="dxa"/>
            <w:vAlign w:val="center"/>
          </w:tcPr>
          <w:p w:rsidR="00242AF3" w:rsidRPr="00191327" w:rsidRDefault="00242AF3" w:rsidP="004300A4">
            <w:pPr>
              <w:jc w:val="both"/>
              <w:rPr>
                <w:sz w:val="20"/>
                <w:szCs w:val="20"/>
              </w:rPr>
            </w:pPr>
            <w:r w:rsidRPr="00191327">
              <w:rPr>
                <w:sz w:val="20"/>
                <w:szCs w:val="20"/>
              </w:rPr>
              <w:t>Document d’analyse des offres (+ devis reçus si publicité libre)</w:t>
            </w:r>
          </w:p>
        </w:tc>
        <w:sdt>
          <w:sdtPr>
            <w:rPr>
              <w:sz w:val="20"/>
              <w:szCs w:val="20"/>
            </w:rPr>
            <w:id w:val="11032369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47" w:type="dxa"/>
                <w:vAlign w:val="center"/>
              </w:tcPr>
              <w:p w:rsidR="00242AF3" w:rsidRPr="00191327" w:rsidRDefault="00242AF3" w:rsidP="004300A4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42AF3" w:rsidRPr="00191327" w:rsidTr="004300A4">
        <w:trPr>
          <w:trHeight w:val="611"/>
        </w:trPr>
        <w:tc>
          <w:tcPr>
            <w:tcW w:w="9065" w:type="dxa"/>
            <w:vAlign w:val="center"/>
          </w:tcPr>
          <w:p w:rsidR="00242AF3" w:rsidRPr="00191327" w:rsidRDefault="00242AF3" w:rsidP="004300A4">
            <w:pPr>
              <w:jc w:val="both"/>
              <w:rPr>
                <w:sz w:val="20"/>
                <w:szCs w:val="20"/>
              </w:rPr>
            </w:pPr>
            <w:r w:rsidRPr="00191327">
              <w:rPr>
                <w:sz w:val="20"/>
                <w:szCs w:val="20"/>
              </w:rPr>
              <w:t>Actes d'engagement avec DPGF/DQE ou BP ou à défaut les devis retenus avec la mention « bon pour accord », la date d’acceptation et la signature du maître d’ouvrage</w:t>
            </w:r>
          </w:p>
        </w:tc>
        <w:sdt>
          <w:sdtPr>
            <w:rPr>
              <w:sz w:val="20"/>
              <w:szCs w:val="20"/>
            </w:rPr>
            <w:id w:val="-240250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47" w:type="dxa"/>
                <w:vAlign w:val="center"/>
              </w:tcPr>
              <w:p w:rsidR="00242AF3" w:rsidRPr="00191327" w:rsidRDefault="00242AF3" w:rsidP="004300A4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42AF3" w:rsidRPr="00191327" w:rsidTr="004300A4">
        <w:trPr>
          <w:trHeight w:val="397"/>
        </w:trPr>
        <w:tc>
          <w:tcPr>
            <w:tcW w:w="9065" w:type="dxa"/>
            <w:vAlign w:val="center"/>
          </w:tcPr>
          <w:p w:rsidR="00242AF3" w:rsidRPr="00191327" w:rsidRDefault="00242AF3" w:rsidP="004300A4">
            <w:pPr>
              <w:jc w:val="both"/>
              <w:rPr>
                <w:sz w:val="20"/>
                <w:szCs w:val="20"/>
              </w:rPr>
            </w:pPr>
            <w:r w:rsidRPr="00191327">
              <w:rPr>
                <w:sz w:val="20"/>
                <w:szCs w:val="20"/>
              </w:rPr>
              <w:t>Notification d'attribution des marchés</w:t>
            </w:r>
          </w:p>
        </w:tc>
        <w:sdt>
          <w:sdtPr>
            <w:rPr>
              <w:sz w:val="20"/>
              <w:szCs w:val="20"/>
            </w:rPr>
            <w:id w:val="1729287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47" w:type="dxa"/>
                <w:vAlign w:val="center"/>
              </w:tcPr>
              <w:p w:rsidR="00242AF3" w:rsidRPr="00191327" w:rsidRDefault="00242AF3" w:rsidP="004300A4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42AF3" w:rsidRPr="00191327" w:rsidTr="004300A4">
        <w:trPr>
          <w:trHeight w:val="397"/>
        </w:trPr>
        <w:tc>
          <w:tcPr>
            <w:tcW w:w="9065" w:type="dxa"/>
            <w:vAlign w:val="center"/>
          </w:tcPr>
          <w:p w:rsidR="00242AF3" w:rsidRPr="00191327" w:rsidRDefault="00242AF3" w:rsidP="004300A4">
            <w:pPr>
              <w:jc w:val="both"/>
              <w:rPr>
                <w:sz w:val="20"/>
                <w:szCs w:val="20"/>
              </w:rPr>
            </w:pPr>
            <w:r w:rsidRPr="00191327">
              <w:rPr>
                <w:sz w:val="20"/>
                <w:szCs w:val="20"/>
              </w:rPr>
              <w:t>Lettres de rejet (art. R2181-1 et R2181-2 du Code de la commande publique)</w:t>
            </w:r>
          </w:p>
        </w:tc>
        <w:sdt>
          <w:sdtPr>
            <w:rPr>
              <w:sz w:val="20"/>
              <w:szCs w:val="20"/>
            </w:rPr>
            <w:id w:val="6396130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47" w:type="dxa"/>
                <w:vAlign w:val="center"/>
              </w:tcPr>
              <w:p w:rsidR="00242AF3" w:rsidRPr="00191327" w:rsidRDefault="00242AF3" w:rsidP="004300A4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42AF3" w:rsidRPr="00191327" w:rsidTr="004300A4">
        <w:trPr>
          <w:trHeight w:val="397"/>
        </w:trPr>
        <w:tc>
          <w:tcPr>
            <w:tcW w:w="9065" w:type="dxa"/>
            <w:vAlign w:val="center"/>
          </w:tcPr>
          <w:p w:rsidR="00242AF3" w:rsidRPr="00191327" w:rsidRDefault="00242AF3" w:rsidP="004300A4">
            <w:pPr>
              <w:jc w:val="both"/>
              <w:rPr>
                <w:sz w:val="20"/>
                <w:szCs w:val="20"/>
              </w:rPr>
            </w:pPr>
            <w:r w:rsidRPr="00191327">
              <w:rPr>
                <w:sz w:val="20"/>
                <w:szCs w:val="20"/>
              </w:rPr>
              <w:t>Acte(s) de sous-traitance</w:t>
            </w:r>
            <w:r>
              <w:rPr>
                <w:sz w:val="20"/>
                <w:szCs w:val="20"/>
              </w:rPr>
              <w:t>,</w:t>
            </w:r>
            <w:r w:rsidRPr="00191327">
              <w:rPr>
                <w:sz w:val="20"/>
                <w:szCs w:val="20"/>
              </w:rPr>
              <w:t xml:space="preserve"> le cas échéant</w:t>
            </w:r>
          </w:p>
        </w:tc>
        <w:sdt>
          <w:sdtPr>
            <w:rPr>
              <w:sz w:val="20"/>
              <w:szCs w:val="20"/>
            </w:rPr>
            <w:id w:val="-1531870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47" w:type="dxa"/>
                <w:vAlign w:val="center"/>
              </w:tcPr>
              <w:p w:rsidR="00242AF3" w:rsidRPr="00191327" w:rsidRDefault="00242AF3" w:rsidP="004300A4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42AF3" w:rsidRPr="00191327" w:rsidTr="004300A4">
        <w:trPr>
          <w:trHeight w:val="397"/>
        </w:trPr>
        <w:tc>
          <w:tcPr>
            <w:tcW w:w="9065" w:type="dxa"/>
            <w:vAlign w:val="center"/>
          </w:tcPr>
          <w:p w:rsidR="00242AF3" w:rsidRPr="00191327" w:rsidRDefault="00242AF3" w:rsidP="004300A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Documents d’exécution (ordres de services, affermissement des tranches le cas échéant, …)</w:t>
            </w:r>
          </w:p>
        </w:tc>
        <w:sdt>
          <w:sdtPr>
            <w:rPr>
              <w:sz w:val="20"/>
              <w:szCs w:val="20"/>
            </w:rPr>
            <w:id w:val="-2085985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47" w:type="dxa"/>
                <w:vAlign w:val="center"/>
              </w:tcPr>
              <w:p w:rsidR="00242AF3" w:rsidRPr="00191327" w:rsidRDefault="00242AF3" w:rsidP="004300A4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42AF3" w:rsidRPr="00191327" w:rsidTr="004300A4">
        <w:trPr>
          <w:trHeight w:val="397"/>
        </w:trPr>
        <w:tc>
          <w:tcPr>
            <w:tcW w:w="9065" w:type="dxa"/>
            <w:vAlign w:val="center"/>
          </w:tcPr>
          <w:p w:rsidR="00242AF3" w:rsidRPr="00191327" w:rsidRDefault="00242AF3" w:rsidP="004300A4">
            <w:pPr>
              <w:jc w:val="both"/>
              <w:rPr>
                <w:sz w:val="20"/>
                <w:szCs w:val="20"/>
              </w:rPr>
            </w:pPr>
            <w:r w:rsidRPr="00191327">
              <w:rPr>
                <w:sz w:val="20"/>
                <w:szCs w:val="20"/>
              </w:rPr>
              <w:t>Modifications</w:t>
            </w:r>
            <w:r>
              <w:rPr>
                <w:sz w:val="20"/>
                <w:szCs w:val="20"/>
              </w:rPr>
              <w:t>,</w:t>
            </w:r>
            <w:r w:rsidRPr="00191327">
              <w:rPr>
                <w:sz w:val="20"/>
                <w:szCs w:val="20"/>
              </w:rPr>
              <w:t xml:space="preserve"> le cas échéant (avenants)</w:t>
            </w:r>
          </w:p>
        </w:tc>
        <w:sdt>
          <w:sdtPr>
            <w:rPr>
              <w:sz w:val="20"/>
              <w:szCs w:val="20"/>
            </w:rPr>
            <w:id w:val="211556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47" w:type="dxa"/>
                <w:vAlign w:val="center"/>
              </w:tcPr>
              <w:p w:rsidR="00242AF3" w:rsidRPr="00191327" w:rsidRDefault="00242AF3" w:rsidP="004300A4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42AF3" w:rsidRPr="00191327" w:rsidTr="004300A4">
        <w:trPr>
          <w:trHeight w:val="397"/>
        </w:trPr>
        <w:tc>
          <w:tcPr>
            <w:tcW w:w="9065" w:type="dxa"/>
            <w:vAlign w:val="center"/>
          </w:tcPr>
          <w:p w:rsidR="00242AF3" w:rsidRPr="00191327" w:rsidRDefault="00242AF3" w:rsidP="004300A4">
            <w:pPr>
              <w:jc w:val="both"/>
              <w:rPr>
                <w:sz w:val="20"/>
                <w:szCs w:val="20"/>
              </w:rPr>
            </w:pPr>
            <w:r w:rsidRPr="00191327">
              <w:rPr>
                <w:sz w:val="20"/>
                <w:szCs w:val="20"/>
              </w:rPr>
              <w:t>Bordereau d’envoi au contrôle de légalité</w:t>
            </w:r>
            <w:r>
              <w:rPr>
                <w:sz w:val="20"/>
                <w:szCs w:val="20"/>
              </w:rPr>
              <w:t>, le cas échéant</w:t>
            </w:r>
          </w:p>
        </w:tc>
        <w:sdt>
          <w:sdtPr>
            <w:rPr>
              <w:sz w:val="20"/>
              <w:szCs w:val="20"/>
            </w:rPr>
            <w:id w:val="-11795759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47" w:type="dxa"/>
                <w:vAlign w:val="center"/>
              </w:tcPr>
              <w:p w:rsidR="00242AF3" w:rsidRPr="00191327" w:rsidRDefault="00242AF3" w:rsidP="004300A4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42AF3" w:rsidRPr="00191327" w:rsidTr="004300A4">
        <w:trPr>
          <w:trHeight w:val="397"/>
        </w:trPr>
        <w:tc>
          <w:tcPr>
            <w:tcW w:w="9912" w:type="dxa"/>
            <w:gridSpan w:val="2"/>
            <w:shd w:val="clear" w:color="auto" w:fill="D9E2F3" w:themeFill="accent5" w:themeFillTint="33"/>
            <w:vAlign w:val="center"/>
          </w:tcPr>
          <w:p w:rsidR="00242AF3" w:rsidRPr="001669B8" w:rsidRDefault="00242AF3" w:rsidP="004300A4">
            <w:pPr>
              <w:jc w:val="center"/>
              <w:rPr>
                <w:b/>
                <w:i/>
                <w:color w:val="1F3864" w:themeColor="accent5" w:themeShade="80"/>
              </w:rPr>
            </w:pPr>
            <w:r w:rsidRPr="001669B8">
              <w:rPr>
                <w:b/>
                <w:i/>
                <w:color w:val="1F3864" w:themeColor="accent5" w:themeShade="80"/>
              </w:rPr>
              <w:t>Marchés passés selon une procédure formalisée</w:t>
            </w:r>
          </w:p>
        </w:tc>
      </w:tr>
      <w:tr w:rsidR="00242AF3" w:rsidRPr="00191327" w:rsidTr="004300A4">
        <w:trPr>
          <w:trHeight w:val="689"/>
        </w:trPr>
        <w:tc>
          <w:tcPr>
            <w:tcW w:w="9065" w:type="dxa"/>
            <w:vAlign w:val="center"/>
          </w:tcPr>
          <w:p w:rsidR="00242AF3" w:rsidRPr="00191327" w:rsidRDefault="00242AF3" w:rsidP="004300A4">
            <w:pPr>
              <w:jc w:val="both"/>
              <w:rPr>
                <w:sz w:val="20"/>
                <w:szCs w:val="20"/>
              </w:rPr>
            </w:pPr>
            <w:r w:rsidRPr="001669B8">
              <w:rPr>
                <w:sz w:val="20"/>
                <w:szCs w:val="20"/>
              </w:rPr>
              <w:t>L’avis d’appel public à la concurrence publié au BOAMP et JOUE et sur le site Internet/profil acheteur.  (copie de l'avis au BOAMP, copie de l'avis au JAL, copie de l'avis au  JOUE, copie de l'avis sur le profil acheteur)</w:t>
            </w:r>
          </w:p>
        </w:tc>
        <w:sdt>
          <w:sdtPr>
            <w:rPr>
              <w:sz w:val="20"/>
              <w:szCs w:val="20"/>
            </w:rPr>
            <w:id w:val="751856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47" w:type="dxa"/>
                <w:vAlign w:val="center"/>
              </w:tcPr>
              <w:p w:rsidR="00242AF3" w:rsidRPr="00191327" w:rsidRDefault="00242AF3" w:rsidP="004300A4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42AF3" w:rsidRPr="00191327" w:rsidTr="004300A4">
        <w:trPr>
          <w:trHeight w:val="397"/>
        </w:trPr>
        <w:tc>
          <w:tcPr>
            <w:tcW w:w="9065" w:type="dxa"/>
            <w:vAlign w:val="center"/>
          </w:tcPr>
          <w:p w:rsidR="00242AF3" w:rsidRPr="00191327" w:rsidRDefault="00242AF3" w:rsidP="004300A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 règlement de consultation</w:t>
            </w:r>
          </w:p>
        </w:tc>
        <w:sdt>
          <w:sdtPr>
            <w:rPr>
              <w:sz w:val="20"/>
              <w:szCs w:val="20"/>
            </w:rPr>
            <w:id w:val="-398136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47" w:type="dxa"/>
                <w:vAlign w:val="center"/>
              </w:tcPr>
              <w:p w:rsidR="00242AF3" w:rsidRPr="00191327" w:rsidRDefault="00242AF3" w:rsidP="004300A4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42AF3" w:rsidRPr="00191327" w:rsidTr="004300A4">
        <w:trPr>
          <w:trHeight w:val="397"/>
        </w:trPr>
        <w:tc>
          <w:tcPr>
            <w:tcW w:w="9065" w:type="dxa"/>
            <w:vAlign w:val="center"/>
          </w:tcPr>
          <w:p w:rsidR="00242AF3" w:rsidRPr="00191327" w:rsidRDefault="00242AF3" w:rsidP="004300A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 cahiers des charges (CCAP, CCTP, …)</w:t>
            </w:r>
          </w:p>
        </w:tc>
        <w:sdt>
          <w:sdtPr>
            <w:rPr>
              <w:sz w:val="20"/>
              <w:szCs w:val="20"/>
            </w:rPr>
            <w:id w:val="-6525232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47" w:type="dxa"/>
                <w:vAlign w:val="center"/>
              </w:tcPr>
              <w:p w:rsidR="00242AF3" w:rsidRPr="00191327" w:rsidRDefault="00242AF3" w:rsidP="004300A4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42AF3" w:rsidRPr="00191327" w:rsidTr="004300A4">
        <w:trPr>
          <w:trHeight w:val="397"/>
        </w:trPr>
        <w:tc>
          <w:tcPr>
            <w:tcW w:w="9065" w:type="dxa"/>
            <w:vAlign w:val="center"/>
          </w:tcPr>
          <w:p w:rsidR="00242AF3" w:rsidRPr="00191327" w:rsidRDefault="00242AF3" w:rsidP="004300A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 PV d’ouverture des plis</w:t>
            </w:r>
          </w:p>
        </w:tc>
        <w:sdt>
          <w:sdtPr>
            <w:rPr>
              <w:sz w:val="20"/>
              <w:szCs w:val="20"/>
            </w:rPr>
            <w:id w:val="20312178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47" w:type="dxa"/>
                <w:vAlign w:val="center"/>
              </w:tcPr>
              <w:p w:rsidR="00242AF3" w:rsidRPr="00191327" w:rsidRDefault="00242AF3" w:rsidP="004300A4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42AF3" w:rsidRPr="00191327" w:rsidTr="004300A4">
        <w:trPr>
          <w:trHeight w:val="397"/>
        </w:trPr>
        <w:tc>
          <w:tcPr>
            <w:tcW w:w="9065" w:type="dxa"/>
            <w:vAlign w:val="center"/>
          </w:tcPr>
          <w:p w:rsidR="00242AF3" w:rsidRPr="00191327" w:rsidRDefault="00242AF3" w:rsidP="004300A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Document d’analyse et de sélection des candidats (si procédure restreinte)</w:t>
            </w:r>
          </w:p>
        </w:tc>
        <w:sdt>
          <w:sdtPr>
            <w:rPr>
              <w:sz w:val="20"/>
              <w:szCs w:val="20"/>
            </w:rPr>
            <w:id w:val="14899829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47" w:type="dxa"/>
                <w:vAlign w:val="center"/>
              </w:tcPr>
              <w:p w:rsidR="00242AF3" w:rsidRPr="00191327" w:rsidRDefault="00242AF3" w:rsidP="004300A4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42AF3" w:rsidRPr="00191327" w:rsidTr="004300A4">
        <w:trPr>
          <w:trHeight w:val="397"/>
        </w:trPr>
        <w:tc>
          <w:tcPr>
            <w:tcW w:w="9065" w:type="dxa"/>
            <w:vAlign w:val="center"/>
          </w:tcPr>
          <w:p w:rsidR="00242AF3" w:rsidRPr="00191327" w:rsidRDefault="00242AF3" w:rsidP="004300A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Document d’analyse et de sélection des offres (rapport d’analyses, PV CAO, ..)</w:t>
            </w:r>
          </w:p>
        </w:tc>
        <w:sdt>
          <w:sdtPr>
            <w:rPr>
              <w:sz w:val="20"/>
              <w:szCs w:val="20"/>
            </w:rPr>
            <w:id w:val="-1649362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47" w:type="dxa"/>
                <w:vAlign w:val="center"/>
              </w:tcPr>
              <w:p w:rsidR="00242AF3" w:rsidRPr="00191327" w:rsidRDefault="00242AF3" w:rsidP="004300A4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42AF3" w:rsidRPr="00191327" w:rsidTr="004300A4">
        <w:trPr>
          <w:trHeight w:val="397"/>
        </w:trPr>
        <w:tc>
          <w:tcPr>
            <w:tcW w:w="9065" w:type="dxa"/>
            <w:vAlign w:val="center"/>
          </w:tcPr>
          <w:p w:rsidR="00242AF3" w:rsidRPr="00191327" w:rsidRDefault="00242AF3" w:rsidP="004300A4">
            <w:pPr>
              <w:jc w:val="both"/>
              <w:rPr>
                <w:sz w:val="20"/>
                <w:szCs w:val="20"/>
              </w:rPr>
            </w:pPr>
            <w:r w:rsidRPr="001669B8">
              <w:rPr>
                <w:sz w:val="20"/>
                <w:szCs w:val="20"/>
              </w:rPr>
              <w:t>Les actes d’engagement des attributaires (avec les DPGF/bordereaux des prix ou DQE correspondants)</w:t>
            </w:r>
          </w:p>
        </w:tc>
        <w:sdt>
          <w:sdtPr>
            <w:rPr>
              <w:sz w:val="20"/>
              <w:szCs w:val="20"/>
            </w:rPr>
            <w:id w:val="1321697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47" w:type="dxa"/>
                <w:vAlign w:val="center"/>
              </w:tcPr>
              <w:p w:rsidR="00242AF3" w:rsidRPr="00191327" w:rsidRDefault="00242AF3" w:rsidP="004300A4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42AF3" w:rsidRPr="00191327" w:rsidTr="004300A4">
        <w:trPr>
          <w:trHeight w:val="397"/>
        </w:trPr>
        <w:tc>
          <w:tcPr>
            <w:tcW w:w="9065" w:type="dxa"/>
            <w:vAlign w:val="center"/>
          </w:tcPr>
          <w:p w:rsidR="00242AF3" w:rsidRPr="00191327" w:rsidRDefault="00242AF3" w:rsidP="004300A4">
            <w:pPr>
              <w:jc w:val="both"/>
              <w:rPr>
                <w:sz w:val="20"/>
                <w:szCs w:val="20"/>
              </w:rPr>
            </w:pPr>
            <w:r w:rsidRPr="001669B8">
              <w:rPr>
                <w:sz w:val="20"/>
                <w:szCs w:val="20"/>
              </w:rPr>
              <w:lastRenderedPageBreak/>
              <w:t>Les notifications d’attribution des marchés</w:t>
            </w:r>
          </w:p>
        </w:tc>
        <w:sdt>
          <w:sdtPr>
            <w:rPr>
              <w:sz w:val="20"/>
              <w:szCs w:val="20"/>
            </w:rPr>
            <w:id w:val="931386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47" w:type="dxa"/>
                <w:vAlign w:val="center"/>
              </w:tcPr>
              <w:p w:rsidR="00242AF3" w:rsidRPr="00191327" w:rsidRDefault="00242AF3" w:rsidP="004300A4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42AF3" w:rsidRPr="00191327" w:rsidTr="004300A4">
        <w:trPr>
          <w:trHeight w:val="397"/>
        </w:trPr>
        <w:tc>
          <w:tcPr>
            <w:tcW w:w="9065" w:type="dxa"/>
            <w:vAlign w:val="center"/>
          </w:tcPr>
          <w:p w:rsidR="00242AF3" w:rsidRPr="00191327" w:rsidRDefault="00242AF3" w:rsidP="004300A4">
            <w:pPr>
              <w:jc w:val="both"/>
              <w:rPr>
                <w:sz w:val="20"/>
                <w:szCs w:val="20"/>
              </w:rPr>
            </w:pPr>
            <w:r w:rsidRPr="001669B8">
              <w:rPr>
                <w:sz w:val="20"/>
                <w:szCs w:val="20"/>
              </w:rPr>
              <w:t>L’avis d’attribution (copie des avis publiés)</w:t>
            </w:r>
          </w:p>
        </w:tc>
        <w:sdt>
          <w:sdtPr>
            <w:rPr>
              <w:sz w:val="20"/>
              <w:szCs w:val="20"/>
            </w:rPr>
            <w:id w:val="-601030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47" w:type="dxa"/>
                <w:vAlign w:val="center"/>
              </w:tcPr>
              <w:p w:rsidR="00242AF3" w:rsidRPr="00191327" w:rsidRDefault="00242AF3" w:rsidP="004300A4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42AF3" w:rsidRPr="00191327" w:rsidTr="004300A4">
        <w:trPr>
          <w:trHeight w:val="397"/>
        </w:trPr>
        <w:tc>
          <w:tcPr>
            <w:tcW w:w="9065" w:type="dxa"/>
            <w:vAlign w:val="center"/>
          </w:tcPr>
          <w:p w:rsidR="00242AF3" w:rsidRPr="00191327" w:rsidRDefault="00242AF3" w:rsidP="004300A4">
            <w:pPr>
              <w:jc w:val="both"/>
              <w:rPr>
                <w:sz w:val="20"/>
                <w:szCs w:val="20"/>
              </w:rPr>
            </w:pPr>
            <w:r w:rsidRPr="001669B8">
              <w:rPr>
                <w:sz w:val="20"/>
                <w:szCs w:val="20"/>
              </w:rPr>
              <w:t>L’information par écrit du rejet des offres non retenues</w:t>
            </w:r>
          </w:p>
        </w:tc>
        <w:sdt>
          <w:sdtPr>
            <w:rPr>
              <w:sz w:val="20"/>
              <w:szCs w:val="20"/>
            </w:rPr>
            <w:id w:val="-15385050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47" w:type="dxa"/>
                <w:vAlign w:val="center"/>
              </w:tcPr>
              <w:p w:rsidR="00242AF3" w:rsidRPr="00191327" w:rsidRDefault="00242AF3" w:rsidP="004300A4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42AF3" w:rsidRPr="00191327" w:rsidTr="004300A4">
        <w:trPr>
          <w:trHeight w:val="397"/>
        </w:trPr>
        <w:tc>
          <w:tcPr>
            <w:tcW w:w="9065" w:type="dxa"/>
            <w:vAlign w:val="center"/>
          </w:tcPr>
          <w:p w:rsidR="00242AF3" w:rsidRPr="00191327" w:rsidRDefault="00242AF3" w:rsidP="004300A4">
            <w:pPr>
              <w:jc w:val="both"/>
              <w:rPr>
                <w:sz w:val="20"/>
                <w:szCs w:val="20"/>
              </w:rPr>
            </w:pPr>
            <w:r w:rsidRPr="001669B8">
              <w:rPr>
                <w:sz w:val="20"/>
                <w:szCs w:val="20"/>
              </w:rPr>
              <w:t>Acte(s) de sous-traitance, le cas échéant</w:t>
            </w:r>
          </w:p>
        </w:tc>
        <w:sdt>
          <w:sdtPr>
            <w:rPr>
              <w:sz w:val="20"/>
              <w:szCs w:val="20"/>
            </w:rPr>
            <w:id w:val="1055201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47" w:type="dxa"/>
                <w:vAlign w:val="center"/>
              </w:tcPr>
              <w:p w:rsidR="00242AF3" w:rsidRPr="00191327" w:rsidRDefault="00242AF3" w:rsidP="004300A4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42AF3" w:rsidRPr="00191327" w:rsidTr="004300A4">
        <w:trPr>
          <w:trHeight w:val="397"/>
        </w:trPr>
        <w:tc>
          <w:tcPr>
            <w:tcW w:w="9065" w:type="dxa"/>
            <w:vAlign w:val="center"/>
          </w:tcPr>
          <w:p w:rsidR="00242AF3" w:rsidRPr="00191327" w:rsidRDefault="00242AF3" w:rsidP="004300A4">
            <w:pPr>
              <w:jc w:val="both"/>
              <w:rPr>
                <w:sz w:val="20"/>
                <w:szCs w:val="20"/>
              </w:rPr>
            </w:pPr>
            <w:r w:rsidRPr="001669B8">
              <w:rPr>
                <w:sz w:val="20"/>
                <w:szCs w:val="20"/>
              </w:rPr>
              <w:t>Documents d’exécution (ordres de services, affermissement des tranches le cas échéant, …)</w:t>
            </w:r>
          </w:p>
        </w:tc>
        <w:sdt>
          <w:sdtPr>
            <w:rPr>
              <w:sz w:val="20"/>
              <w:szCs w:val="20"/>
            </w:rPr>
            <w:id w:val="-2569146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47" w:type="dxa"/>
                <w:vAlign w:val="center"/>
              </w:tcPr>
              <w:p w:rsidR="00242AF3" w:rsidRPr="00191327" w:rsidRDefault="00242AF3" w:rsidP="004300A4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42AF3" w:rsidRPr="00191327" w:rsidTr="004300A4">
        <w:trPr>
          <w:trHeight w:val="397"/>
        </w:trPr>
        <w:tc>
          <w:tcPr>
            <w:tcW w:w="9065" w:type="dxa"/>
            <w:vAlign w:val="center"/>
          </w:tcPr>
          <w:p w:rsidR="00242AF3" w:rsidRPr="00191327" w:rsidRDefault="00242AF3" w:rsidP="004300A4">
            <w:pPr>
              <w:jc w:val="both"/>
              <w:rPr>
                <w:sz w:val="20"/>
                <w:szCs w:val="20"/>
              </w:rPr>
            </w:pPr>
            <w:r w:rsidRPr="001669B8">
              <w:rPr>
                <w:sz w:val="20"/>
                <w:szCs w:val="20"/>
              </w:rPr>
              <w:t>Les modifications éventuelles (avenants) + PV CAO se rapportant aux avenants</w:t>
            </w:r>
          </w:p>
        </w:tc>
        <w:sdt>
          <w:sdtPr>
            <w:rPr>
              <w:sz w:val="20"/>
              <w:szCs w:val="20"/>
            </w:rPr>
            <w:id w:val="11859359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47" w:type="dxa"/>
                <w:vAlign w:val="center"/>
              </w:tcPr>
              <w:p w:rsidR="00242AF3" w:rsidRPr="00191327" w:rsidRDefault="00242AF3" w:rsidP="004300A4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42AF3" w:rsidRPr="00191327" w:rsidTr="004300A4">
        <w:trPr>
          <w:trHeight w:val="596"/>
        </w:trPr>
        <w:tc>
          <w:tcPr>
            <w:tcW w:w="9065" w:type="dxa"/>
            <w:vAlign w:val="center"/>
          </w:tcPr>
          <w:p w:rsidR="00242AF3" w:rsidRPr="00191327" w:rsidRDefault="00242AF3" w:rsidP="004300A4">
            <w:pPr>
              <w:jc w:val="both"/>
              <w:rPr>
                <w:sz w:val="20"/>
                <w:szCs w:val="20"/>
              </w:rPr>
            </w:pPr>
            <w:r w:rsidRPr="001669B8">
              <w:rPr>
                <w:sz w:val="20"/>
                <w:szCs w:val="20"/>
              </w:rPr>
              <w:t>Le rapport de présentation de la procédure de passation (selon art. R2184-1 à R2184-6 du Code de la commande publique)</w:t>
            </w:r>
          </w:p>
        </w:tc>
        <w:sdt>
          <w:sdtPr>
            <w:rPr>
              <w:sz w:val="20"/>
              <w:szCs w:val="20"/>
            </w:rPr>
            <w:id w:val="4940769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47" w:type="dxa"/>
                <w:vAlign w:val="center"/>
              </w:tcPr>
              <w:p w:rsidR="00242AF3" w:rsidRPr="00191327" w:rsidRDefault="00242AF3" w:rsidP="004300A4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42AF3" w:rsidRPr="00191327" w:rsidTr="004300A4">
        <w:trPr>
          <w:trHeight w:val="397"/>
        </w:trPr>
        <w:tc>
          <w:tcPr>
            <w:tcW w:w="9065" w:type="dxa"/>
            <w:vAlign w:val="center"/>
          </w:tcPr>
          <w:p w:rsidR="00242AF3" w:rsidRPr="00191327" w:rsidRDefault="00242AF3" w:rsidP="004300A4">
            <w:pPr>
              <w:jc w:val="both"/>
              <w:rPr>
                <w:sz w:val="20"/>
                <w:szCs w:val="20"/>
              </w:rPr>
            </w:pPr>
            <w:r w:rsidRPr="001669B8">
              <w:rPr>
                <w:sz w:val="20"/>
                <w:szCs w:val="20"/>
              </w:rPr>
              <w:t xml:space="preserve">Bordereau d’envoi au contrôle </w:t>
            </w:r>
            <w:r>
              <w:rPr>
                <w:sz w:val="20"/>
                <w:szCs w:val="20"/>
              </w:rPr>
              <w:t>de légalité, le cas échéant</w:t>
            </w:r>
          </w:p>
        </w:tc>
        <w:sdt>
          <w:sdtPr>
            <w:rPr>
              <w:sz w:val="20"/>
              <w:szCs w:val="20"/>
            </w:rPr>
            <w:id w:val="3584826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47" w:type="dxa"/>
                <w:vAlign w:val="center"/>
              </w:tcPr>
              <w:p w:rsidR="00242AF3" w:rsidRPr="00191327" w:rsidRDefault="00242AF3" w:rsidP="004300A4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42AF3" w:rsidRPr="00191327" w:rsidTr="004300A4">
        <w:trPr>
          <w:trHeight w:val="397"/>
        </w:trPr>
        <w:tc>
          <w:tcPr>
            <w:tcW w:w="9912" w:type="dxa"/>
            <w:gridSpan w:val="2"/>
            <w:shd w:val="clear" w:color="auto" w:fill="D9E2F3" w:themeFill="accent5" w:themeFillTint="33"/>
            <w:vAlign w:val="center"/>
          </w:tcPr>
          <w:p w:rsidR="00242AF3" w:rsidRPr="001669B8" w:rsidRDefault="00242AF3" w:rsidP="004300A4">
            <w:pPr>
              <w:jc w:val="center"/>
              <w:rPr>
                <w:b/>
                <w:i/>
                <w:color w:val="1F3864" w:themeColor="accent5" w:themeShade="80"/>
              </w:rPr>
            </w:pPr>
            <w:r w:rsidRPr="001669B8">
              <w:rPr>
                <w:b/>
                <w:i/>
                <w:color w:val="1F3864" w:themeColor="accent5" w:themeShade="80"/>
              </w:rPr>
              <w:t xml:space="preserve">Coopération entre pouvoirs adjudicateurs </w:t>
            </w:r>
          </w:p>
          <w:p w:rsidR="00242AF3" w:rsidRPr="001669B8" w:rsidRDefault="00242AF3" w:rsidP="004300A4">
            <w:pPr>
              <w:jc w:val="center"/>
              <w:rPr>
                <w:b/>
                <w:i/>
                <w:color w:val="1F3864" w:themeColor="accent5" w:themeShade="80"/>
              </w:rPr>
            </w:pPr>
            <w:r w:rsidRPr="001669B8">
              <w:rPr>
                <w:b/>
                <w:i/>
                <w:color w:val="1F3864" w:themeColor="accent5" w:themeShade="80"/>
              </w:rPr>
              <w:t>(coopération public-public)</w:t>
            </w:r>
          </w:p>
        </w:tc>
      </w:tr>
      <w:tr w:rsidR="00242AF3" w:rsidRPr="00191327" w:rsidTr="004300A4">
        <w:trPr>
          <w:trHeight w:val="397"/>
        </w:trPr>
        <w:tc>
          <w:tcPr>
            <w:tcW w:w="9065" w:type="dxa"/>
            <w:vAlign w:val="center"/>
          </w:tcPr>
          <w:p w:rsidR="00242AF3" w:rsidRPr="001669B8" w:rsidRDefault="00242AF3" w:rsidP="004300A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1669B8">
              <w:rPr>
                <w:sz w:val="20"/>
                <w:szCs w:val="20"/>
              </w:rPr>
              <w:t>onvention de coopération entre pouvoirs adjudicateurs</w:t>
            </w:r>
          </w:p>
        </w:tc>
        <w:sdt>
          <w:sdtPr>
            <w:rPr>
              <w:sz w:val="20"/>
              <w:szCs w:val="20"/>
            </w:rPr>
            <w:id w:val="-9268158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47" w:type="dxa"/>
                <w:vAlign w:val="center"/>
              </w:tcPr>
              <w:p w:rsidR="00242AF3" w:rsidRPr="00191327" w:rsidRDefault="00242AF3" w:rsidP="004300A4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242AF3" w:rsidRPr="00B70612" w:rsidRDefault="00242AF3" w:rsidP="00242AF3">
      <w:pPr>
        <w:spacing w:after="0" w:line="240" w:lineRule="auto"/>
        <w:jc w:val="both"/>
        <w:rPr>
          <w:szCs w:val="20"/>
        </w:rPr>
      </w:pPr>
    </w:p>
    <w:p w:rsidR="0027174D" w:rsidRDefault="0027174D">
      <w:bookmarkStart w:id="1" w:name="_GoBack"/>
      <w:bookmarkEnd w:id="1"/>
    </w:p>
    <w:sectPr w:rsidR="0027174D" w:rsidSect="007E4A8A">
      <w:footerReference w:type="default" r:id="rId4"/>
      <w:headerReference w:type="first" r:id="rId5"/>
      <w:footerReference w:type="first" r:id="rId6"/>
      <w:pgSz w:w="11906" w:h="16838"/>
      <w:pgMar w:top="1134" w:right="1133" w:bottom="1474" w:left="85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67254027"/>
      <w:docPartObj>
        <w:docPartGallery w:val="Page Numbers (Bottom of Page)"/>
        <w:docPartUnique/>
      </w:docPartObj>
    </w:sdtPr>
    <w:sdtEndPr/>
    <w:sdtContent>
      <w:p w:rsidR="00A1359C" w:rsidRDefault="00242AF3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A1359C" w:rsidRDefault="00242AF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359C" w:rsidRDefault="00242AF3">
    <w:pPr>
      <w:pStyle w:val="Pieddepage"/>
    </w:pPr>
    <w:r>
      <w:t>Annexe RRCP_v1 du 04/07/2023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359C" w:rsidRDefault="00242AF3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216AC4A1" wp14:editId="1806160E">
          <wp:simplePos x="0" y="0"/>
          <wp:positionH relativeFrom="margin">
            <wp:align>left</wp:align>
          </wp:positionH>
          <wp:positionV relativeFrom="paragraph">
            <wp:posOffset>150495</wp:posOffset>
          </wp:positionV>
          <wp:extent cx="1714500" cy="581025"/>
          <wp:effectExtent l="0" t="0" r="0" b="9525"/>
          <wp:wrapSquare wrapText="bothSides"/>
          <wp:docPr id="25" name="Imag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                                                                                         </w:t>
    </w:r>
    <w:r>
      <w:rPr>
        <w:noProof/>
        <w:lang w:eastAsia="fr-FR"/>
      </w:rPr>
      <w:drawing>
        <wp:inline distT="0" distB="0" distL="0" distR="0" wp14:anchorId="3C88C817" wp14:editId="6670EC40">
          <wp:extent cx="1428750" cy="1028700"/>
          <wp:effectExtent l="0" t="0" r="0" b="0"/>
          <wp:docPr id="26" name="Imag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1028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AF3"/>
    <w:rsid w:val="00242AF3"/>
    <w:rsid w:val="00271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D9021A-7DE7-432F-8617-FA4394758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2AF3"/>
  </w:style>
  <w:style w:type="paragraph" w:styleId="Titre1">
    <w:name w:val="heading 1"/>
    <w:basedOn w:val="Normal"/>
    <w:next w:val="Normal"/>
    <w:link w:val="Titre1Car"/>
    <w:uiPriority w:val="9"/>
    <w:qFormat/>
    <w:rsid w:val="00242AF3"/>
    <w:pPr>
      <w:keepNext/>
      <w:keepLines/>
      <w:pBdr>
        <w:top w:val="single" w:sz="4" w:space="1" w:color="002060"/>
        <w:left w:val="single" w:sz="4" w:space="4" w:color="002060"/>
        <w:bottom w:val="single" w:sz="4" w:space="1" w:color="002060"/>
        <w:right w:val="single" w:sz="4" w:space="4" w:color="002060"/>
      </w:pBdr>
      <w:shd w:val="clear" w:color="auto" w:fill="002060"/>
      <w:spacing w:before="240" w:after="0"/>
      <w:outlineLvl w:val="0"/>
    </w:pPr>
    <w:rPr>
      <w:rFonts w:asciiTheme="majorHAnsi" w:eastAsiaTheme="majorEastAsia" w:hAnsiTheme="majorHAnsi" w:cstheme="majorBidi"/>
      <w:b/>
      <w:smallCaps/>
      <w:color w:val="FFFFFF" w:themeColor="background1"/>
      <w:sz w:val="28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42AF3"/>
    <w:rPr>
      <w:rFonts w:asciiTheme="majorHAnsi" w:eastAsiaTheme="majorEastAsia" w:hAnsiTheme="majorHAnsi" w:cstheme="majorBidi"/>
      <w:b/>
      <w:smallCaps/>
      <w:color w:val="FFFFFF" w:themeColor="background1"/>
      <w:sz w:val="28"/>
      <w:szCs w:val="32"/>
      <w:shd w:val="clear" w:color="auto" w:fill="002060"/>
    </w:rPr>
  </w:style>
  <w:style w:type="paragraph" w:styleId="En-tte">
    <w:name w:val="header"/>
    <w:basedOn w:val="Normal"/>
    <w:link w:val="En-tteCar"/>
    <w:uiPriority w:val="99"/>
    <w:unhideWhenUsed/>
    <w:rsid w:val="00242A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42AF3"/>
  </w:style>
  <w:style w:type="paragraph" w:styleId="Pieddepage">
    <w:name w:val="footer"/>
    <w:basedOn w:val="Normal"/>
    <w:link w:val="PieddepageCar"/>
    <w:uiPriority w:val="99"/>
    <w:unhideWhenUsed/>
    <w:rsid w:val="00242A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42AF3"/>
  </w:style>
  <w:style w:type="table" w:styleId="Grilledutableau">
    <w:name w:val="Table Grid"/>
    <w:basedOn w:val="TableauNormal"/>
    <w:uiPriority w:val="39"/>
    <w:rsid w:val="00242A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header" Target="header1.xml"/><Relationship Id="rId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Région Grand Est</Company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CORDIN Antonin</dc:creator>
  <cp:keywords/>
  <dc:description/>
  <cp:lastModifiedBy>CORDIN Antonin</cp:lastModifiedBy>
  <cp:revision>1</cp:revision>
  <dcterms:created xsi:type="dcterms:W3CDTF">2024-01-12T10:11:00Z</dcterms:created>
  <dcterms:modified xsi:type="dcterms:W3CDTF">2024-01-12T10:11:00Z</dcterms:modified>
</cp:coreProperties>
</file>